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35AEA" w:rsidRDefault="00035AEA">
            <w:pPr>
              <w:jc w:val="center"/>
            </w:pPr>
            <w:r>
              <w:rPr>
                <w:rFonts w:hint="eastAsia"/>
              </w:rPr>
              <w:t>（</w:t>
            </w:r>
            <w:r w:rsidR="00897C43">
              <w:rPr>
                <w:rFonts w:hint="eastAsia"/>
              </w:rPr>
              <w:t>0694</w:t>
            </w:r>
            <w:bookmarkStart w:id="0" w:name="_GoBack"/>
            <w:bookmarkEnd w:id="0"/>
            <w:r>
              <w:rPr>
                <w:rFonts w:hint="eastAsia"/>
              </w:rPr>
              <w:t>）</w:t>
            </w:r>
          </w:p>
        </w:tc>
        <w:tc>
          <w:tcPr>
            <w:tcW w:w="4019" w:type="dxa"/>
            <w:gridSpan w:val="3"/>
            <w:vMerge w:val="restart"/>
            <w:tcBorders>
              <w:top w:val="single" w:sz="24" w:space="0" w:color="auto"/>
            </w:tcBorders>
            <w:vAlign w:val="center"/>
          </w:tcPr>
          <w:p w:rsidR="004E68AE" w:rsidRPr="00C578CD" w:rsidRDefault="00C707AE" w:rsidP="00521E75">
            <w:pPr>
              <w:jc w:val="center"/>
              <w:rPr>
                <w:sz w:val="28"/>
                <w:szCs w:val="28"/>
              </w:rPr>
            </w:pPr>
            <w:r w:rsidRPr="00C707AE">
              <w:rPr>
                <w:rFonts w:hint="eastAsia"/>
                <w:sz w:val="28"/>
                <w:szCs w:val="28"/>
              </w:rPr>
              <w:t>特殊教育インストラクター講座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3052EE" w:rsidRPr="003052EE" w:rsidRDefault="003052EE" w:rsidP="003052EE">
            <w:pPr>
              <w:jc w:val="center"/>
              <w:rPr>
                <w:sz w:val="21"/>
                <w:szCs w:val="21"/>
              </w:rPr>
            </w:pPr>
            <w:r w:rsidRPr="003052EE">
              <w:rPr>
                <w:rFonts w:hint="eastAsia"/>
                <w:sz w:val="21"/>
                <w:szCs w:val="21"/>
              </w:rPr>
              <w:t>熱中症予防労働衛生教育</w:t>
            </w:r>
          </w:p>
          <w:p w:rsidR="004E68AE" w:rsidRPr="00625336" w:rsidRDefault="003052EE" w:rsidP="003052EE">
            <w:pPr>
              <w:jc w:val="center"/>
              <w:rPr>
                <w:sz w:val="21"/>
                <w:szCs w:val="21"/>
              </w:rPr>
            </w:pPr>
            <w:r w:rsidRPr="003052EE">
              <w:rPr>
                <w:rFonts w:hint="eastAsia"/>
                <w:sz w:val="21"/>
                <w:szCs w:val="21"/>
              </w:rPr>
              <w:t>インストラクターコース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2D5DC4" w:rsidRDefault="002D5DC4" w:rsidP="002D5DC4">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2D5DC4" w:rsidP="002D5DC4">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2D5DC4" w:rsidTr="004219D4">
        <w:trPr>
          <w:cantSplit/>
          <w:trHeight w:hRule="exact" w:val="283"/>
        </w:trPr>
        <w:tc>
          <w:tcPr>
            <w:tcW w:w="705" w:type="dxa"/>
            <w:vMerge w:val="restart"/>
            <w:tcBorders>
              <w:left w:val="single" w:sz="24" w:space="0" w:color="auto"/>
              <w:right w:val="dotted" w:sz="4" w:space="0" w:color="auto"/>
            </w:tcBorders>
            <w:vAlign w:val="center"/>
          </w:tcPr>
          <w:p w:rsidR="002D5DC4" w:rsidRPr="006210E6" w:rsidRDefault="002D5DC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2D5DC4" w:rsidRPr="006210E6" w:rsidRDefault="002D5DC4" w:rsidP="006574E3">
            <w:pPr>
              <w:jc w:val="left"/>
              <w:rPr>
                <w:spacing w:val="-4"/>
                <w:sz w:val="16"/>
              </w:rPr>
            </w:pPr>
          </w:p>
        </w:tc>
        <w:tc>
          <w:tcPr>
            <w:tcW w:w="1418" w:type="dxa"/>
            <w:vMerge w:val="restart"/>
            <w:tcBorders>
              <w:left w:val="single" w:sz="4" w:space="0" w:color="auto"/>
              <w:right w:val="dotted" w:sz="4" w:space="0" w:color="auto"/>
            </w:tcBorders>
            <w:vAlign w:val="center"/>
          </w:tcPr>
          <w:p w:rsidR="002D5DC4" w:rsidRPr="006210E6" w:rsidRDefault="002D5DC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2D5DC4" w:rsidRDefault="002D5DC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2D5DC4" w:rsidRPr="00D77B0A" w:rsidRDefault="002D5DC4" w:rsidP="00BB3AF1">
            <w:pPr>
              <w:jc w:val="center"/>
              <w:rPr>
                <w:rFonts w:ascii="HGPｺﾞｼｯｸE" w:eastAsia="HGPｺﾞｼｯｸE" w:hAnsi="HGPｺﾞｼｯｸE"/>
                <w:spacing w:val="-6"/>
                <w:sz w:val="21"/>
              </w:rPr>
            </w:pPr>
          </w:p>
        </w:tc>
      </w:tr>
      <w:tr w:rsidR="002D5DC4" w:rsidTr="002D5DC4">
        <w:trPr>
          <w:cantSplit/>
          <w:trHeight w:val="525"/>
        </w:trPr>
        <w:tc>
          <w:tcPr>
            <w:tcW w:w="705" w:type="dxa"/>
            <w:vMerge/>
            <w:tcBorders>
              <w:left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2D5DC4" w:rsidRDefault="002D5DC4" w:rsidP="006574E3"/>
        </w:tc>
        <w:tc>
          <w:tcPr>
            <w:tcW w:w="1418" w:type="dxa"/>
            <w:vMerge/>
            <w:tcBorders>
              <w:left w:val="single" w:sz="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2D5DC4" w:rsidRDefault="002D5DC4" w:rsidP="006574E3">
            <w:pPr>
              <w:jc w:val="right"/>
            </w:pPr>
          </w:p>
        </w:tc>
        <w:tc>
          <w:tcPr>
            <w:tcW w:w="4552" w:type="dxa"/>
            <w:gridSpan w:val="7"/>
            <w:tcBorders>
              <w:top w:val="dotted" w:sz="4" w:space="0" w:color="auto"/>
              <w:left w:val="single" w:sz="4" w:space="0" w:color="auto"/>
              <w:bottom w:val="single" w:sz="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2D5DC4" w:rsidRPr="008F44F5" w:rsidRDefault="002D5DC4" w:rsidP="002D5DC4">
            <w:pPr>
              <w:widowControl/>
              <w:spacing w:line="0" w:lineRule="atLeast"/>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r w:rsidR="002D5DC4" w:rsidTr="002D5DC4">
        <w:trPr>
          <w:cantSplit/>
          <w:trHeight w:val="323"/>
        </w:trPr>
        <w:tc>
          <w:tcPr>
            <w:tcW w:w="705" w:type="dxa"/>
            <w:vMerge/>
            <w:tcBorders>
              <w:left w:val="single" w:sz="24" w:space="0" w:color="auto"/>
              <w:bottom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2D5DC4" w:rsidRDefault="002D5DC4" w:rsidP="006574E3"/>
        </w:tc>
        <w:tc>
          <w:tcPr>
            <w:tcW w:w="1418" w:type="dxa"/>
            <w:vMerge/>
            <w:tcBorders>
              <w:left w:val="single" w:sz="4" w:space="0" w:color="auto"/>
              <w:bottom w:val="single" w:sz="2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2D5DC4" w:rsidRDefault="002D5DC4" w:rsidP="006574E3">
            <w:pPr>
              <w:jc w:val="right"/>
            </w:pPr>
          </w:p>
        </w:tc>
        <w:tc>
          <w:tcPr>
            <w:tcW w:w="4552" w:type="dxa"/>
            <w:gridSpan w:val="7"/>
            <w:tcBorders>
              <w:top w:val="single" w:sz="4" w:space="0" w:color="auto"/>
              <w:left w:val="single" w:sz="4" w:space="0" w:color="auto"/>
              <w:bottom w:val="single" w:sz="2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897C43">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35AEA"/>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5DC4"/>
    <w:rsid w:val="002D766D"/>
    <w:rsid w:val="002F2778"/>
    <w:rsid w:val="00301389"/>
    <w:rsid w:val="00304D72"/>
    <w:rsid w:val="003052EE"/>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061AB"/>
    <w:rsid w:val="00520607"/>
    <w:rsid w:val="00521E75"/>
    <w:rsid w:val="0053221E"/>
    <w:rsid w:val="0053755F"/>
    <w:rsid w:val="005416F2"/>
    <w:rsid w:val="00566DBA"/>
    <w:rsid w:val="0057107D"/>
    <w:rsid w:val="005729A2"/>
    <w:rsid w:val="0059183D"/>
    <w:rsid w:val="005B78E1"/>
    <w:rsid w:val="005F0350"/>
    <w:rsid w:val="005F6C03"/>
    <w:rsid w:val="006210E6"/>
    <w:rsid w:val="00621FE9"/>
    <w:rsid w:val="00625336"/>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97C43"/>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707AE"/>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74B0B0AC"/>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EF57F-EE48-4009-ADD4-AB8110FA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20</TotalTime>
  <Pages>2</Pages>
  <Words>1994</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20</cp:revision>
  <cp:lastPrinted>2024-04-18T06:00:00Z</cp:lastPrinted>
  <dcterms:created xsi:type="dcterms:W3CDTF">2024-04-18T05:36:00Z</dcterms:created>
  <dcterms:modified xsi:type="dcterms:W3CDTF">2024-04-25T04:47:00Z</dcterms:modified>
</cp:coreProperties>
</file>